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ind w:left="0" w:right="0" w:firstLine="0"/>
        <w:jc w:val="left"/>
        <w:rPr>
          <w:b w:val="1"/>
          <w:bCs w:val="1"/>
          <w:color w:val="545454"/>
          <w:sz w:val="21"/>
          <w:szCs w:val="21"/>
          <w:shd w:val="clear" w:color="auto" w:fill="ffffff"/>
          <w:rtl w:val="0"/>
        </w:rPr>
      </w:pPr>
      <w:r>
        <w:rPr>
          <w:b w:val="1"/>
          <w:bCs w:val="1"/>
          <w:color w:val="545454"/>
          <w:sz w:val="21"/>
          <w:szCs w:val="21"/>
          <w:shd w:val="clear" w:color="auto" w:fill="ffffff"/>
          <w:rtl w:val="0"/>
          <w:lang w:val="en-US"/>
        </w:rPr>
        <w:t>November Outcomes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color w:val="545454"/>
          <w:sz w:val="21"/>
          <w:szCs w:val="21"/>
          <w:shd w:val="clear" w:color="auto" w:fill="ffffff"/>
          <w:rtl w:val="0"/>
        </w:rPr>
      </w:pPr>
      <w:r>
        <w:rPr>
          <w:b w:val="1"/>
          <w:bCs w:val="1"/>
          <w:color w:val="545454"/>
          <w:sz w:val="21"/>
          <w:szCs w:val="21"/>
          <w:shd w:val="clear" w:color="auto" w:fill="ffffff"/>
          <w:rtl w:val="0"/>
        </w:rPr>
        <w:t>Math Sept.-Nov.</w:t>
      </w:r>
    </w:p>
    <w:p>
      <w:pPr>
        <w:pStyle w:val="Default"/>
        <w:bidi w:val="0"/>
        <w:ind w:left="0" w:right="0" w:firstLine="0"/>
        <w:jc w:val="left"/>
        <w:rPr>
          <w:color w:val="545454"/>
          <w:sz w:val="21"/>
          <w:szCs w:val="21"/>
          <w:shd w:val="clear" w:color="auto" w:fill="ffffff"/>
          <w:rtl w:val="0"/>
        </w:rPr>
      </w:pPr>
      <w:r>
        <w:rPr>
          <w:color w:val="545454"/>
          <w:sz w:val="21"/>
          <w:szCs w:val="21"/>
          <w:shd w:val="clear" w:color="auto" w:fill="ffffff"/>
          <w:rtl w:val="0"/>
        </w:rPr>
        <w:t> </w:t>
      </w:r>
    </w:p>
    <w:tbl>
      <w:tblPr>
        <w:tblW w:w="93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360"/>
      </w:tblGrid>
      <w:tr>
        <w:tblPrEx>
          <w:shd w:val="clear" w:color="auto" w:fill="auto"/>
        </w:tblPrEx>
        <w:trPr>
          <w:trHeight w:val="5722" w:hRule="atLeast"/>
        </w:trPr>
        <w:tc>
          <w:tcPr>
            <w:tcW w:type="dxa" w:w="9360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N1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: Say the number sequence, forward and backward, 0 to 100, by: 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5s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, using starting points that are multiples of 5 respectively; 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10s using starting points from 1 to 9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</w:rPr>
              <w:t xml:space="preserve">; 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2s starting from 1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da-DK"/>
              </w:rPr>
              <w:t xml:space="preserve"> (Revisit 2s and 10s)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N2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: Demonstrate if a number (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up to 100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) is even or odd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N4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: Represent and describe numbers to 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100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, concretely, pictorially and symbolically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N5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: Compare and order numbers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up to 50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N6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: Estimate quantities to 100 using referents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N7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: Illustrate, concretely and pictorially, the meaning of place value for numerals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to 50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N9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: Demonstrate an understanding of addition with answers to 20 and the corresponding subtraction facts; create and solve addition and subtraction problems (up to answers to 100)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N10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: Apply mental mathematics strategies to determine basic addition facts to 18 and related subtraction facts: 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addition for subtraction; bridging through 10</w:t>
            </w:r>
          </w:p>
        </w:tc>
      </w:tr>
      <w:tr>
        <w:tblPrEx>
          <w:shd w:val="clear" w:color="auto" w:fill="auto"/>
        </w:tblPrEx>
        <w:trPr>
          <w:trHeight w:val="1382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PR3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: Demonstrate and explain the meaning of equality and inequality by using manipulatives and diagrams 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(to 18)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PR4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: Record equalities and inequalities symbolically using the equal symbol or the not equal symbol 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(to 18)</w:t>
            </w:r>
          </w:p>
        </w:tc>
      </w:tr>
      <w:tr>
        <w:tblPrEx>
          <w:shd w:val="clear" w:color="auto" w:fill="auto"/>
        </w:tblPrEx>
        <w:trPr>
          <w:trHeight w:val="3672" w:hRule="atLeast"/>
        </w:trPr>
        <w:tc>
          <w:tcPr>
            <w:tcW w:type="dxa" w:w="9360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SS1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: Relate the number of days to a week and the number of months to a year in a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</w:rPr>
              <w:t xml:space="preserve">  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problem-solving context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SS2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: Relate the size of a unit of measure to the number of units (limited to nonstandard units) used to 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measure length and mass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color w:val="545454"/>
                <w:sz w:val="21"/>
                <w:szCs w:val="21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SS3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: Compare and order objects by 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length, height, distance around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using nonstandard units, and make statements of comparison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it-IT"/>
              </w:rPr>
              <w:t>SS4 &amp; SS5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: Measure length to the nearest non-standard unit by using multiple copies of a unit and using a single copy of a unit (iteration process); Demonstrate that changing the orientation of an object does not alter the measurements</w:t>
            </w:r>
          </w:p>
        </w:tc>
      </w:tr>
      <w:tr>
        <w:tblPrEx>
          <w:shd w:val="clear" w:color="auto" w:fill="auto"/>
        </w:tblPrEx>
        <w:trPr>
          <w:trHeight w:val="1032" w:hRule="atLeast"/>
        </w:trPr>
        <w:tc>
          <w:tcPr>
            <w:tcW w:type="dxa" w:w="9360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</w:rPr>
              <w:t>SP2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: Revisit 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</w:rPr>
              <w:t> 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- constructing and interpreting concrete graphs to solve problems; construct and interpret </w:t>
            </w:r>
            <w:r>
              <w:rPr>
                <w:b w:val="1"/>
                <w:bCs w:val="1"/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>pictographs</w:t>
            </w:r>
            <w:r>
              <w:rPr>
                <w:color w:val="545454"/>
                <w:sz w:val="28"/>
                <w:szCs w:val="28"/>
                <w:shd w:val="clear" w:color="auto" w:fill="ffffff"/>
                <w:rtl w:val="0"/>
                <w:lang w:val="en-US"/>
              </w:rPr>
              <w:t xml:space="preserve"> to solve problems</w:t>
            </w:r>
          </w:p>
        </w:tc>
      </w:tr>
    </w:tbl>
    <w:p>
      <w:pPr>
        <w:pStyle w:val="Default"/>
        <w:bidi w:val="0"/>
        <w:ind w:left="0" w:right="0" w:firstLine="0"/>
        <w:jc w:val="left"/>
        <w:rPr>
          <w:rFonts w:ascii="Century Gothic" w:cs="Century Gothic" w:hAnsi="Century Gothic" w:eastAsia="Century Gothic"/>
          <w:b w:val="1"/>
          <w:bCs w:val="1"/>
          <w:color w:val="545454"/>
          <w:sz w:val="21"/>
          <w:szCs w:val="21"/>
          <w:u w:val="single" w:color="54545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Century Gothic" w:hAnsi="Century Gothic" w:hint="default"/>
          <w:b w:val="1"/>
          <w:bCs w:val="1"/>
          <w:color w:val="545454"/>
          <w:sz w:val="21"/>
          <w:szCs w:val="21"/>
          <w:u w:val="single"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Century Gothic" w:hAnsi="Century Gothic" w:hint="default"/>
          <w:b w:val="1"/>
          <w:bCs w:val="1"/>
          <w:color w:val="545454"/>
          <w:sz w:val="21"/>
          <w:szCs w:val="21"/>
          <w:u w:val="single"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8640" w:right="0" w:hanging="864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7"/>
          <w:szCs w:val="27"/>
          <w:u w:val="single" w:color="545454"/>
          <w:shd w:val="clear" w:color="auto" w:fill="ffffff"/>
          <w:rtl w:val="0"/>
          <w:lang w:val="en-US"/>
        </w:rPr>
        <w:t>Speaking/Listening</w:t>
      </w:r>
      <w:r>
        <w:rPr>
          <w:rFonts w:ascii="Century Gothic" w:hAnsi="Century Gothic"/>
          <w:b w:val="0"/>
          <w:bCs w:val="0"/>
          <w:color w:val="545454"/>
          <w:sz w:val="27"/>
          <w:szCs w:val="27"/>
          <w:u w:val="single" w:color="545454"/>
          <w:shd w:val="clear" w:color="auto" w:fill="ffffff"/>
          <w:rtl w:val="0"/>
        </w:rPr>
        <w:t>:</w:t>
      </w:r>
      <w:r>
        <w:rPr>
          <w:rFonts w:ascii="Century Gothic" w:hAnsi="Century Gothic"/>
          <w:b w:val="0"/>
          <w:bCs w:val="0"/>
          <w:color w:val="545454"/>
          <w:sz w:val="27"/>
          <w:szCs w:val="27"/>
          <w:u w:val="none" w:color="545454"/>
          <w:shd w:val="clear" w:color="auto" w:fill="ffffff"/>
          <w:rtl w:val="0"/>
          <w:lang w:val="pt-PT"/>
        </w:rPr>
        <w:t xml:space="preserve"> GCO 1,2,3</w:t>
      </w:r>
    </w:p>
    <w:p>
      <w:pPr>
        <w:pStyle w:val="Default"/>
        <w:bidi w:val="0"/>
        <w:ind w:left="8640" w:right="0" w:hanging="864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 w:hint="default"/>
          <w:color w:val="545454"/>
          <w:sz w:val="27"/>
          <w:szCs w:val="27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8640" w:right="0" w:hanging="8640"/>
        <w:jc w:val="left"/>
        <w:rPr>
          <w:rFonts w:ascii="Century Gothic" w:cs="Century Gothic" w:hAnsi="Century Gothic" w:eastAsia="Century Gothic"/>
          <w:color w:val="545454"/>
          <w:sz w:val="27"/>
          <w:szCs w:val="27"/>
          <w:u w:color="545454"/>
          <w:shd w:val="clear" w:color="auto" w:fill="ffffff"/>
          <w:rtl w:val="0"/>
        </w:rPr>
      </w:pP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1G Express opinions and give simple explanations for some of their</w:t>
      </w:r>
    </w:p>
    <w:p>
      <w:pPr>
        <w:pStyle w:val="Default"/>
        <w:bidi w:val="0"/>
        <w:ind w:left="8640" w:right="0" w:hanging="864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opinions.</w:t>
      </w:r>
    </w:p>
    <w:p>
      <w:pPr>
        <w:pStyle w:val="Default"/>
        <w:bidi w:val="0"/>
        <w:ind w:left="8640" w:right="0" w:hanging="864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1H Listen to others</w:t>
      </w:r>
      <w:r>
        <w:rPr>
          <w:rFonts w:ascii="Century Gothic" w:hAnsi="Century Gothic" w:hint="default"/>
          <w:color w:val="545454"/>
          <w:sz w:val="27"/>
          <w:szCs w:val="27"/>
          <w:u w:color="545454"/>
          <w:shd w:val="clear" w:color="auto" w:fill="ffffff"/>
          <w:rtl w:val="0"/>
        </w:rPr>
        <w:t xml:space="preserve">’ 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ideas and opinions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.</w:t>
      </w:r>
    </w:p>
    <w:p>
      <w:pPr>
        <w:pStyle w:val="Default"/>
        <w:bidi w:val="0"/>
        <w:ind w:left="8640" w:right="0" w:hanging="8640"/>
        <w:jc w:val="left"/>
        <w:rPr>
          <w:rFonts w:ascii="Century Gothic" w:cs="Century Gothic" w:hAnsi="Century Gothic" w:eastAsia="Century Gothic"/>
          <w:color w:val="545454"/>
          <w:sz w:val="27"/>
          <w:szCs w:val="27"/>
          <w:u w:color="545454"/>
          <w:shd w:val="clear" w:color="auto" w:fill="ffffff"/>
          <w:rtl w:val="0"/>
        </w:rPr>
      </w:pP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 xml:space="preserve">3D Demonstrate a growing awareness of social conventions such as </w:t>
      </w:r>
    </w:p>
    <w:p>
      <w:pPr>
        <w:pStyle w:val="Default"/>
        <w:bidi w:val="0"/>
        <w:ind w:left="8640" w:right="0" w:hanging="864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turn taking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.</w:t>
      </w:r>
    </w:p>
    <w:p>
      <w:pPr>
        <w:pStyle w:val="Default"/>
        <w:bidi w:val="0"/>
        <w:ind w:left="8640" w:right="0" w:hanging="864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 w:hint="default"/>
          <w:color w:val="545454"/>
          <w:sz w:val="27"/>
          <w:szCs w:val="27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7"/>
          <w:szCs w:val="27"/>
          <w:u w:val="single" w:color="545454"/>
          <w:shd w:val="clear" w:color="auto" w:fill="ffffff"/>
          <w:rtl w:val="0"/>
          <w:lang w:val="en-US"/>
        </w:rPr>
        <w:t>Reading/Viewing: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4J Use a combination of cues to sample, predict and monitor/self-correct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</w:rPr>
        <w:t>6C Make</w:t>
      </w:r>
      <w:r>
        <w:rPr>
          <w:rFonts w:ascii="Century Gothic" w:hAnsi="Century Gothic" w:hint="default"/>
          <w:color w:val="545454"/>
          <w:sz w:val="27"/>
          <w:szCs w:val="27"/>
          <w:u w:color="545454"/>
          <w:shd w:val="clear" w:color="auto" w:fill="ffffff"/>
          <w:rtl w:val="0"/>
        </w:rPr>
        <w:t xml:space="preserve">  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personal connections to text and share their responses in a variety of ways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7"/>
          <w:szCs w:val="27"/>
          <w:u w:val="single" w:color="545454"/>
          <w:shd w:val="clear" w:color="auto" w:fill="ffffff"/>
          <w:rtl w:val="0"/>
          <w:lang w:val="en-US"/>
        </w:rPr>
        <w:t>Writing</w:t>
      </w:r>
      <w:r>
        <w:rPr>
          <w:rFonts w:ascii="Century Gothic" w:hAnsi="Century Gothic"/>
          <w:color w:val="545454"/>
          <w:sz w:val="27"/>
          <w:szCs w:val="27"/>
          <w:u w:val="single" w:color="545454"/>
          <w:shd w:val="clear" w:color="auto" w:fill="ffffff"/>
          <w:rtl w:val="0"/>
        </w:rPr>
        <w:t>: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pt-PT"/>
        </w:rPr>
        <w:t xml:space="preserve"> GCO 8,9,10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7"/>
          <w:szCs w:val="27"/>
          <w:u w:color="545454"/>
          <w:shd w:val="clear" w:color="auto" w:fill="ffffff"/>
          <w:rtl w:val="0"/>
        </w:rPr>
        <w:t>8D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-begin to develop, with assistance, some ways to make their own notes (e.g., webs, story maps,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Point-form notes)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7"/>
          <w:szCs w:val="27"/>
          <w:u w:color="545454"/>
          <w:shd w:val="clear" w:color="auto" w:fill="ffffff"/>
          <w:rtl w:val="0"/>
        </w:rPr>
        <w:t>8E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-begin to experiment with language choices in imaginative writing and other ways of representing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7"/>
          <w:szCs w:val="27"/>
          <w:u w:color="545454"/>
          <w:shd w:val="clear" w:color="auto" w:fill="ffffff"/>
          <w:rtl w:val="0"/>
        </w:rPr>
        <w:t>9E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-demonstrate some awareness of audience and purpose (ex choosing particular forms for specific audiences and purposes, realizing work to be shared needs editing)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7"/>
          <w:szCs w:val="27"/>
          <w:u w:color="545454"/>
          <w:shd w:val="clear" w:color="auto" w:fill="ffffff"/>
          <w:rtl w:val="0"/>
        </w:rPr>
        <w:t>9F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-consider their readers</w:t>
      </w:r>
      <w:r>
        <w:rPr>
          <w:rFonts w:ascii="Century Gothic" w:hAnsi="Century Gothic" w:hint="default"/>
          <w:color w:val="545454"/>
          <w:sz w:val="27"/>
          <w:szCs w:val="27"/>
          <w:u w:color="545454"/>
          <w:shd w:val="clear" w:color="auto" w:fill="ffffff"/>
          <w:rtl w:val="0"/>
        </w:rPr>
        <w:t>’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/viewers</w:t>
      </w:r>
      <w:r>
        <w:rPr>
          <w:rFonts w:ascii="Century Gothic" w:hAnsi="Century Gothic" w:hint="default"/>
          <w:color w:val="545454"/>
          <w:sz w:val="27"/>
          <w:szCs w:val="27"/>
          <w:u w:color="545454"/>
          <w:shd w:val="clear" w:color="auto" w:fill="ffffff"/>
          <w:rtl w:val="0"/>
        </w:rPr>
        <w:t>’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</w:rPr>
        <w:t>/listeners</w:t>
      </w:r>
      <w:r>
        <w:rPr>
          <w:rFonts w:ascii="Century Gothic" w:hAnsi="Century Gothic" w:hint="default"/>
          <w:color w:val="545454"/>
          <w:sz w:val="27"/>
          <w:szCs w:val="27"/>
          <w:u w:color="545454"/>
          <w:shd w:val="clear" w:color="auto" w:fill="ffffff"/>
          <w:rtl w:val="0"/>
        </w:rPr>
        <w:t xml:space="preserve">’ 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questions/comments and begin to use such responses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 xml:space="preserve"> to assess and extend their learning.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 w:hint="default"/>
          <w:color w:val="545454"/>
          <w:sz w:val="27"/>
          <w:szCs w:val="27"/>
          <w:u w:color="545454"/>
          <w:shd w:val="clear" w:color="auto" w:fill="ffffff"/>
          <w:rtl w:val="0"/>
        </w:rPr>
        <w:t> </w:t>
      </w:r>
      <w:r>
        <w:rPr>
          <w:rFonts w:ascii="Century Gothic" w:hAnsi="Century Gothic"/>
          <w:b w:val="1"/>
          <w:bCs w:val="1"/>
          <w:color w:val="545454"/>
          <w:sz w:val="27"/>
          <w:szCs w:val="27"/>
          <w:u w:color="545454"/>
          <w:shd w:val="clear" w:color="auto" w:fill="ffffff"/>
          <w:rtl w:val="0"/>
        </w:rPr>
        <w:t>10B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-use some conventions of written language(ex spacing, most vowel and consonants are represented, increasing number of words spelled conventionally, simple sentence structure, attempt to use punctuation, use uppercase for names, I and sentence beginnings)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7"/>
          <w:szCs w:val="27"/>
          <w:u w:color="545454"/>
          <w:shd w:val="clear" w:color="auto" w:fill="ffffff"/>
          <w:rtl w:val="0"/>
        </w:rPr>
        <w:t>10C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-demonstrate engagement with the creation of pieces of writing and other representations (ex-sustain choose writing in free time, share work, contribute during shared writing, contribute to observations field trips etc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7"/>
          <w:szCs w:val="27"/>
          <w:u w:color="545454"/>
          <w:shd w:val="clear" w:color="auto" w:fill="ffffff"/>
          <w:rtl w:val="0"/>
        </w:rPr>
        <w:t>10D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-with assistance, begin using technology in writing and representing-use a tape recorder to tape a completed piece of writing or dramatization or oral retelling, use a drawing program/simple word processing to create illustrations for a group story or to draw a picture and write a caption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 w:hint="default"/>
          <w:color w:val="545454"/>
          <w:sz w:val="27"/>
          <w:szCs w:val="27"/>
          <w:u w:color="545454"/>
          <w:shd w:val="clear" w:color="auto" w:fill="ffffff"/>
          <w:rtl w:val="0"/>
        </w:rPr>
        <w:t> </w:t>
      </w:r>
      <w:r>
        <w:rPr>
          <w:rFonts w:ascii="Century Gothic" w:hAnsi="Century Gothic" w:hint="default"/>
          <w:color w:val="545454"/>
          <w:sz w:val="21"/>
          <w:szCs w:val="21"/>
          <w:u w:color="54545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b w:val="0"/>
          <w:bCs w:val="0"/>
          <w:color w:val="545454"/>
          <w:sz w:val="21"/>
          <w:szCs w:val="21"/>
          <w:u w:val="none"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7"/>
          <w:szCs w:val="27"/>
          <w:u w:val="single" w:color="545454"/>
          <w:shd w:val="clear" w:color="auto" w:fill="ffffff"/>
          <w:rtl w:val="0"/>
          <w:lang w:val="en-US"/>
        </w:rPr>
        <w:t>You &amp; Your World</w:t>
      </w:r>
      <w:r>
        <w:rPr>
          <w:rFonts w:ascii="Century Gothic" w:hAnsi="Century Gothic"/>
          <w:b w:val="0"/>
          <w:bCs w:val="0"/>
          <w:color w:val="545454"/>
          <w:sz w:val="27"/>
          <w:szCs w:val="27"/>
          <w:u w:val="none" w:color="545454"/>
          <w:shd w:val="clear" w:color="auto" w:fill="ffffff"/>
          <w:rtl w:val="0"/>
          <w:lang w:val="en-US"/>
        </w:rPr>
        <w:t>: The past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7"/>
          <w:szCs w:val="27"/>
          <w:u w:color="545454"/>
          <w:shd w:val="clear" w:color="auto" w:fill="ffffff"/>
          <w:rtl w:val="0"/>
        </w:rPr>
        <w:t xml:space="preserve">2.2.1A: 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identify and represent through mapping of modeling various changes that have taken place within the community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7"/>
          <w:szCs w:val="27"/>
          <w:u w:color="545454"/>
          <w:shd w:val="clear" w:color="auto" w:fill="ffffff"/>
          <w:rtl w:val="0"/>
        </w:rPr>
        <w:t xml:space="preserve">2.2.1B: 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identify ways individuals and groups have contributed to change</w:t>
      </w:r>
    </w:p>
    <w:p>
      <w:pPr>
        <w:pStyle w:val="Default"/>
        <w:bidi w:val="0"/>
        <w:ind w:left="0" w:right="0" w:firstLine="0"/>
        <w:jc w:val="left"/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pPr>
      <w:r>
        <w:rPr>
          <w:rFonts w:ascii="Century Gothic" w:hAnsi="Century Gothic"/>
          <w:b w:val="1"/>
          <w:bCs w:val="1"/>
          <w:color w:val="545454"/>
          <w:sz w:val="27"/>
          <w:szCs w:val="27"/>
          <w:u w:color="545454"/>
          <w:shd w:val="clear" w:color="auto" w:fill="ffffff"/>
          <w:rtl w:val="0"/>
        </w:rPr>
        <w:t xml:space="preserve">2.2.1C: 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explain how decisions made by individuals and groups result in change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Century Gothic" w:hAnsi="Century Gothic"/>
          <w:b w:val="1"/>
          <w:bCs w:val="1"/>
          <w:color w:val="545454"/>
          <w:sz w:val="27"/>
          <w:szCs w:val="27"/>
          <w:u w:color="545454"/>
          <w:shd w:val="clear" w:color="auto" w:fill="ffffff"/>
          <w:rtl w:val="0"/>
        </w:rPr>
        <w:t xml:space="preserve">2.2.1D: </w:t>
      </w:r>
      <w:r>
        <w:rPr>
          <w:rFonts w:ascii="Century Gothic" w:hAnsi="Century Gothic"/>
          <w:color w:val="545454"/>
          <w:sz w:val="27"/>
          <w:szCs w:val="27"/>
          <w:u w:color="545454"/>
          <w:shd w:val="clear" w:color="auto" w:fill="ffffff"/>
          <w:rtl w:val="0"/>
          <w:lang w:val="en-US"/>
        </w:rPr>
        <w:t>recognize that decisions are made in different ways and serve various purposes</w:t>
      </w:r>
      <w:r>
        <w:rPr>
          <w:rFonts w:ascii="Helvetica Neue" w:cs="Helvetica Neue" w:hAnsi="Helvetica Neue" w:eastAsia="Helvetica Neue"/>
          <w:color w:val="545454"/>
          <w:sz w:val="21"/>
          <w:szCs w:val="21"/>
          <w:u w:color="54545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846524-1CE4-480E-80BE-9325BAD4EAC6}"/>
</file>

<file path=customXml/itemProps2.xml><?xml version="1.0" encoding="utf-8"?>
<ds:datastoreItem xmlns:ds="http://schemas.openxmlformats.org/officeDocument/2006/customXml" ds:itemID="{6959D2C0-A1BC-49CE-9B0B-EBAE665037B6}"/>
</file>

<file path=customXml/itemProps3.xml><?xml version="1.0" encoding="utf-8"?>
<ds:datastoreItem xmlns:ds="http://schemas.openxmlformats.org/officeDocument/2006/customXml" ds:itemID="{ADEB95A3-6A71-49D4-95BA-CC2D27344393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Outcomes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